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02EB6E49" w:rsidR="00816C9D" w:rsidRPr="00CB168F" w:rsidRDefault="055E5CC4" w:rsidP="51B3571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6897498"/>
      <w:bookmarkStart w:id="1" w:name="_Hlk3548187"/>
      <w:bookmarkStart w:id="2" w:name="_Toc508617208"/>
      <w:r w:rsidRPr="51B35712">
        <w:rPr>
          <w:rFonts w:ascii="Arial" w:hAnsi="Arial" w:cs="Arial"/>
          <w:b/>
          <w:bCs/>
          <w:sz w:val="24"/>
          <w:szCs w:val="24"/>
          <w:lang w:val="en-US"/>
        </w:rPr>
        <w:t xml:space="preserve">3GPP TSG-RAN </w:t>
      </w:r>
      <w:r w:rsidR="664BCCEA" w:rsidRPr="51B35712">
        <w:rPr>
          <w:rFonts w:ascii="Arial" w:hAnsi="Arial" w:cs="Arial"/>
          <w:b/>
          <w:bCs/>
          <w:sz w:val="24"/>
          <w:szCs w:val="24"/>
          <w:lang w:val="en-US"/>
        </w:rPr>
        <w:t>WG</w:t>
      </w:r>
      <w:r w:rsidR="634DEB45" w:rsidRPr="51B35712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664BCCEA" w:rsidRPr="51B35712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7BAA0C41" w:rsidRPr="51B35712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3C985E59" w:rsidRPr="51B35712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5408FF3D" w:rsidRPr="51B35712">
        <w:rPr>
          <w:rFonts w:ascii="Arial" w:hAnsi="Arial" w:cs="Arial"/>
          <w:b/>
          <w:bCs/>
          <w:sz w:val="24"/>
          <w:szCs w:val="24"/>
          <w:lang w:val="en-US"/>
        </w:rPr>
        <w:t>bis</w:t>
      </w:r>
      <w:r w:rsidR="4291F25A" w:rsidRPr="51B3571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                       </w:t>
      </w:r>
      <w:bookmarkStart w:id="3" w:name="_GoBack"/>
      <w:bookmarkEnd w:id="3"/>
      <w:r w:rsidR="4291F25A" w:rsidRPr="51B3571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2E7678" w:rsidRPr="002E7678">
        <w:rPr>
          <w:rFonts w:ascii="Arial" w:hAnsi="Arial" w:cs="Arial"/>
          <w:b/>
          <w:bCs/>
          <w:sz w:val="24"/>
          <w:szCs w:val="24"/>
          <w:lang w:val="en-US"/>
        </w:rPr>
        <w:t>R4-1912098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421B68E6" w:rsidRPr="51B35712">
        <w:rPr>
          <w:rFonts w:ascii="Arial" w:hAnsi="Arial" w:cs="Arial"/>
          <w:b/>
          <w:bCs/>
          <w:sz w:val="24"/>
          <w:szCs w:val="24"/>
        </w:rPr>
        <w:t>Chongqing</w:t>
      </w:r>
      <w:r w:rsidRPr="51B35712">
        <w:rPr>
          <w:rFonts w:ascii="Arial" w:hAnsi="Arial" w:cs="Arial"/>
          <w:b/>
          <w:bCs/>
          <w:sz w:val="24"/>
          <w:szCs w:val="24"/>
        </w:rPr>
        <w:t xml:space="preserve">, </w:t>
      </w:r>
      <w:r w:rsidR="49C8A06E" w:rsidRPr="51B35712">
        <w:rPr>
          <w:rFonts w:ascii="Arial" w:hAnsi="Arial" w:cs="Arial"/>
          <w:b/>
          <w:bCs/>
          <w:sz w:val="24"/>
          <w:szCs w:val="24"/>
        </w:rPr>
        <w:t>China</w:t>
      </w:r>
      <w:r w:rsidRPr="51B35712">
        <w:rPr>
          <w:rFonts w:ascii="Arial" w:hAnsi="Arial" w:cs="Arial"/>
          <w:b/>
          <w:bCs/>
          <w:sz w:val="24"/>
          <w:szCs w:val="24"/>
        </w:rPr>
        <w:t xml:space="preserve">, </w:t>
      </w:r>
      <w:r w:rsidR="09872B08" w:rsidRPr="51B35712">
        <w:rPr>
          <w:rFonts w:ascii="Arial" w:hAnsi="Arial" w:cs="Arial"/>
          <w:b/>
          <w:bCs/>
          <w:sz w:val="24"/>
          <w:szCs w:val="24"/>
        </w:rPr>
        <w:t>14 – 18 October</w:t>
      </w:r>
      <w:r w:rsidR="3C985E59" w:rsidRPr="51B35712">
        <w:rPr>
          <w:rFonts w:ascii="Arial" w:hAnsi="Arial" w:cs="Arial"/>
          <w:b/>
          <w:bCs/>
          <w:sz w:val="24"/>
          <w:szCs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4EB922E2" w:rsidR="00816C9D" w:rsidRPr="0008103A" w:rsidRDefault="5B24205B" w:rsidP="51B35712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51B35712">
        <w:rPr>
          <w:rFonts w:ascii="Arial" w:hAnsi="Arial" w:cs="Arial"/>
          <w:b/>
          <w:bCs/>
          <w:sz w:val="24"/>
          <w:szCs w:val="24"/>
        </w:rPr>
        <w:t>Agenda item:</w:t>
      </w:r>
      <w:r w:rsidR="1BCDC52A" w:rsidRPr="51B35712">
        <w:rPr>
          <w:rFonts w:ascii="Arial" w:hAnsi="Arial" w:cs="Arial"/>
          <w:b/>
          <w:bCs/>
          <w:sz w:val="24"/>
          <w:szCs w:val="24"/>
        </w:rPr>
        <w:t xml:space="preserve"> </w:t>
      </w:r>
      <w:r w:rsidR="00816C9D" w:rsidRPr="0008103A">
        <w:rPr>
          <w:rFonts w:ascii="Arial" w:hAnsi="Arial" w:cs="Arial"/>
          <w:b/>
          <w:sz w:val="24"/>
          <w:szCs w:val="24"/>
        </w:rPr>
        <w:tab/>
      </w:r>
      <w:r w:rsidR="7C8DC8DE" w:rsidRPr="00A341CC">
        <w:rPr>
          <w:rFonts w:ascii="Arial" w:hAnsi="Arial" w:cs="Arial"/>
          <w:sz w:val="24"/>
          <w:szCs w:val="24"/>
        </w:rPr>
        <w:t>10.2.1</w:t>
      </w:r>
    </w:p>
    <w:p w14:paraId="35952389" w14:textId="1D4F896E" w:rsidR="00816C9D" w:rsidRPr="0008103A" w:rsidRDefault="5B24205B" w:rsidP="51B35712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51B35712">
        <w:rPr>
          <w:rFonts w:ascii="Arial" w:hAnsi="Arial" w:cs="Arial"/>
          <w:b/>
          <w:bCs/>
          <w:sz w:val="24"/>
          <w:szCs w:val="24"/>
        </w:rPr>
        <w:t>Source:</w:t>
      </w:r>
      <w:r w:rsidR="7FB59616" w:rsidRPr="51B35712">
        <w:rPr>
          <w:rFonts w:ascii="Arial" w:hAnsi="Arial" w:cs="Arial"/>
          <w:b/>
          <w:bCs/>
          <w:sz w:val="24"/>
          <w:szCs w:val="24"/>
        </w:rPr>
        <w:t xml:space="preserve"> </w:t>
      </w:r>
      <w:r w:rsidR="00816C9D" w:rsidRPr="0008103A">
        <w:rPr>
          <w:rFonts w:ascii="Arial" w:hAnsi="Arial" w:cs="Arial"/>
          <w:b/>
          <w:sz w:val="24"/>
          <w:szCs w:val="24"/>
        </w:rPr>
        <w:tab/>
      </w:r>
      <w:r w:rsidR="7F15868F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3DF0C7F6" w:rsidR="00816C9D" w:rsidRPr="0008103A" w:rsidRDefault="5B24205B" w:rsidP="51B35712">
      <w:pPr>
        <w:tabs>
          <w:tab w:val="left" w:pos="2250"/>
        </w:tabs>
        <w:ind w:left="2160" w:hanging="2160"/>
        <w:rPr>
          <w:rFonts w:ascii="Arial" w:hAnsi="Arial" w:cs="Arial"/>
          <w:b/>
          <w:bCs/>
          <w:sz w:val="24"/>
          <w:szCs w:val="24"/>
        </w:rPr>
      </w:pPr>
      <w:r w:rsidRPr="51B35712">
        <w:rPr>
          <w:rFonts w:ascii="Arial" w:hAnsi="Arial" w:cs="Arial"/>
          <w:b/>
          <w:bCs/>
          <w:sz w:val="24"/>
          <w:szCs w:val="24"/>
        </w:rPr>
        <w:t>Title:</w:t>
      </w:r>
      <w:r w:rsidR="58CD0CF4" w:rsidRPr="51B35712">
        <w:rPr>
          <w:rFonts w:ascii="Arial" w:hAnsi="Arial" w:cs="Arial"/>
          <w:b/>
          <w:bCs/>
          <w:sz w:val="24"/>
          <w:szCs w:val="24"/>
        </w:rPr>
        <w:t xml:space="preserve"> </w:t>
      </w:r>
      <w:r w:rsidR="00816C9D" w:rsidRPr="0008103A">
        <w:rPr>
          <w:rFonts w:ascii="Arial" w:hAnsi="Arial" w:cs="Arial"/>
          <w:b/>
          <w:sz w:val="24"/>
          <w:szCs w:val="24"/>
        </w:rPr>
        <w:tab/>
      </w:r>
      <w:bookmarkStart w:id="4" w:name="_Hlk517280009"/>
      <w:r w:rsidR="267E621E">
        <w:rPr>
          <w:rFonts w:ascii="Arial" w:hAnsi="Arial" w:cs="Arial"/>
          <w:sz w:val="24"/>
          <w:szCs w:val="24"/>
        </w:rPr>
        <w:t>Reference Measurement Channels for NR</w:t>
      </w:r>
      <w:r w:rsidR="06C9F0C7">
        <w:rPr>
          <w:rFonts w:ascii="Arial" w:hAnsi="Arial" w:cs="Arial"/>
          <w:sz w:val="24"/>
          <w:szCs w:val="24"/>
        </w:rPr>
        <w:t xml:space="preserve"> FR1</w:t>
      </w:r>
      <w:r w:rsidR="267E621E">
        <w:rPr>
          <w:rFonts w:ascii="Arial" w:hAnsi="Arial" w:cs="Arial"/>
          <w:sz w:val="24"/>
          <w:szCs w:val="24"/>
        </w:rPr>
        <w:t xml:space="preserve"> MIMO OTA</w:t>
      </w:r>
      <w:r w:rsidR="3128EBEA" w:rsidRPr="51B35712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4"/>
    </w:p>
    <w:p w14:paraId="3595238B" w14:textId="27985C53" w:rsidR="00816C9D" w:rsidRPr="00BD6B39" w:rsidRDefault="5B24205B" w:rsidP="51B35712">
      <w:pPr>
        <w:tabs>
          <w:tab w:val="left" w:pos="2160"/>
        </w:tabs>
        <w:rPr>
          <w:rFonts w:ascii="Arial" w:hAnsi="Arial" w:cs="Arial"/>
          <w:sz w:val="24"/>
          <w:szCs w:val="24"/>
        </w:rPr>
      </w:pPr>
      <w:r w:rsidRPr="51B35712">
        <w:rPr>
          <w:rFonts w:ascii="Arial" w:hAnsi="Arial" w:cs="Arial"/>
          <w:b/>
          <w:bCs/>
          <w:sz w:val="24"/>
          <w:szCs w:val="24"/>
        </w:rPr>
        <w:t>Document for:</w:t>
      </w:r>
      <w:r w:rsidR="705094FB" w:rsidRPr="51B35712">
        <w:rPr>
          <w:rFonts w:ascii="Arial" w:hAnsi="Arial" w:cs="Arial"/>
          <w:b/>
          <w:bCs/>
          <w:sz w:val="24"/>
          <w:szCs w:val="24"/>
        </w:rPr>
        <w:t xml:space="preserve"> </w:t>
      </w:r>
      <w:r w:rsidR="00816C9D" w:rsidRPr="0008103A">
        <w:rPr>
          <w:rFonts w:ascii="Arial" w:hAnsi="Arial" w:cs="Arial"/>
          <w:b/>
          <w:sz w:val="24"/>
          <w:szCs w:val="24"/>
        </w:rPr>
        <w:tab/>
      </w:r>
      <w:r w:rsidR="06C9F0C7" w:rsidRPr="00BD6B39">
        <w:rPr>
          <w:rFonts w:ascii="Arial" w:hAnsi="Arial" w:cs="Arial"/>
          <w:sz w:val="24"/>
          <w:szCs w:val="24"/>
        </w:rPr>
        <w:t>Approval</w:t>
      </w:r>
    </w:p>
    <w:bookmarkEnd w:id="1"/>
    <w:p w14:paraId="3595238C" w14:textId="3F35B5D4" w:rsidR="00816C9D" w:rsidRDefault="288422F6" w:rsidP="001E1CF6">
      <w:pPr>
        <w:pStyle w:val="Heading1"/>
        <w:ind w:left="567" w:hanging="567"/>
      </w:pPr>
      <w:r>
        <w:t>I</w:t>
      </w:r>
      <w:r w:rsidR="5B24205B">
        <w:t>ntroduction</w:t>
      </w:r>
    </w:p>
    <w:p w14:paraId="3595238D" w14:textId="144A910F" w:rsidR="000606FD" w:rsidRDefault="00F12705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introducing typical </w:t>
      </w:r>
      <w:proofErr w:type="spellStart"/>
      <w:r>
        <w:rPr>
          <w:rFonts w:eastAsia="Batang"/>
        </w:rPr>
        <w:t>gNodeB</w:t>
      </w:r>
      <w:proofErr w:type="spellEnd"/>
      <w:r>
        <w:rPr>
          <w:rFonts w:eastAsia="Batang"/>
        </w:rPr>
        <w:t xml:space="preserve"> emulator settings for FR1 as </w:t>
      </w:r>
      <w:r w:rsidR="00BD6B39">
        <w:rPr>
          <w:rFonts w:eastAsia="Batang"/>
        </w:rPr>
        <w:t>suggested as next action in last meeting’s WF.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70CB066A" w:rsidR="00E03F11" w:rsidRDefault="00BD6B39" w:rsidP="00E03F11">
      <w:r>
        <w:t xml:space="preserve">In the WF </w:t>
      </w:r>
      <w:r w:rsidR="001D63E9">
        <w:fldChar w:fldCharType="begin"/>
      </w:r>
      <w:r w:rsidR="001D63E9">
        <w:instrText xml:space="preserve"> REF _Ref20212002 \n \h </w:instrText>
      </w:r>
      <w:r w:rsidR="001D63E9">
        <w:fldChar w:fldCharType="separate"/>
      </w:r>
      <w:r w:rsidR="001D63E9">
        <w:t>[1]</w:t>
      </w:r>
      <w:r w:rsidR="001D63E9">
        <w:fldChar w:fldCharType="end"/>
      </w:r>
      <w:r w:rsidR="001D63E9">
        <w:t xml:space="preserve"> </w:t>
      </w:r>
      <w:r>
        <w:t xml:space="preserve">from </w:t>
      </w:r>
      <w:r w:rsidR="00DE244E">
        <w:t>the last RAN4#92 meeting</w:t>
      </w:r>
      <w:r w:rsidR="006F33E8">
        <w:t>, the following next action was captured</w:t>
      </w:r>
    </w:p>
    <w:p w14:paraId="6B25B98D" w14:textId="3F669163" w:rsidR="006F33E8" w:rsidRPr="00E03F11" w:rsidRDefault="006F33E8" w:rsidP="006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F33E8">
        <w:rPr>
          <w:highlight w:val="yellow"/>
        </w:rPr>
        <w:t xml:space="preserve">Typical </w:t>
      </w:r>
      <w:proofErr w:type="spellStart"/>
      <w:r w:rsidRPr="006F33E8">
        <w:rPr>
          <w:highlight w:val="yellow"/>
        </w:rPr>
        <w:t>gNodeB</w:t>
      </w:r>
      <w:proofErr w:type="spellEnd"/>
      <w:r w:rsidRPr="006F33E8">
        <w:rPr>
          <w:highlight w:val="yellow"/>
        </w:rPr>
        <w:t xml:space="preserve"> emulator setting for FR1 2x2 and 4x4 MIMO shall be studied next meeting</w:t>
      </w:r>
      <w:r w:rsidRPr="006F33E8">
        <w:t xml:space="preserve">   </w:t>
      </w:r>
    </w:p>
    <w:bookmarkEnd w:id="2"/>
    <w:p w14:paraId="6ABA8D87" w14:textId="6047B4D6" w:rsidR="006F33E8" w:rsidRDefault="00BA4603" w:rsidP="00222836">
      <w:r>
        <w:t xml:space="preserve">The starting point for </w:t>
      </w:r>
      <w:proofErr w:type="spellStart"/>
      <w:r>
        <w:t>gNodeB</w:t>
      </w:r>
      <w:proofErr w:type="spellEnd"/>
      <w:r>
        <w:t xml:space="preserve"> emulator settings for the</w:t>
      </w:r>
      <w:r w:rsidR="00E91C68">
        <w:t xml:space="preserve"> MIMO OTA test cases should be the </w:t>
      </w:r>
      <w:r w:rsidR="00394CF6">
        <w:t xml:space="preserve">technical specification on </w:t>
      </w:r>
      <w:r w:rsidR="00E91C68">
        <w:t>demodulation</w:t>
      </w:r>
      <w:r w:rsidR="00394CF6">
        <w:t xml:space="preserve"> requirements</w:t>
      </w:r>
      <w:r w:rsidR="00E91C68">
        <w:t xml:space="preserve"> </w:t>
      </w:r>
      <w:r w:rsidR="00E91C68">
        <w:fldChar w:fldCharType="begin"/>
      </w:r>
      <w:r w:rsidR="00E91C68">
        <w:instrText xml:space="preserve"> REF _Ref20212401 \n \h </w:instrText>
      </w:r>
      <w:r w:rsidR="00E91C68">
        <w:fldChar w:fldCharType="separate"/>
      </w:r>
      <w:r w:rsidR="00E91C68">
        <w:t>[2]</w:t>
      </w:r>
      <w:r w:rsidR="00E91C68">
        <w:fldChar w:fldCharType="end"/>
      </w:r>
      <w:r w:rsidR="00EB04B6">
        <w:t xml:space="preserve"> and </w:t>
      </w:r>
      <w:r w:rsidR="00114B8E">
        <w:t>t</w:t>
      </w:r>
      <w:r w:rsidR="00916DD8">
        <w:t xml:space="preserve">he RMCs </w:t>
      </w:r>
      <w:r w:rsidR="00114B8E">
        <w:t>defined there</w:t>
      </w:r>
      <w:r w:rsidR="00916DD8">
        <w:t xml:space="preserve"> should be re-used as much as possible for MIMO OTA. </w:t>
      </w:r>
    </w:p>
    <w:p w14:paraId="32A49389" w14:textId="6B0C0DAC" w:rsidR="00445E57" w:rsidRDefault="00445E57" w:rsidP="00222836">
      <w:r>
        <w:t>For FR1</w:t>
      </w:r>
      <w:r w:rsidR="00DE387E">
        <w:t xml:space="preserve"> </w:t>
      </w:r>
      <w:r>
        <w:t>2x2 MIMO</w:t>
      </w:r>
      <w:r w:rsidR="008C173B">
        <w:t xml:space="preserve">, Clause 5.2.2 (2 RX requirements) of </w:t>
      </w:r>
      <w:r w:rsidR="008C173B">
        <w:fldChar w:fldCharType="begin"/>
      </w:r>
      <w:r w:rsidR="008C173B">
        <w:instrText xml:space="preserve"> REF _Ref20212401 \n \h </w:instrText>
      </w:r>
      <w:r w:rsidR="008C173B">
        <w:fldChar w:fldCharType="separate"/>
      </w:r>
      <w:r w:rsidR="008C173B">
        <w:t>[2]</w:t>
      </w:r>
      <w:r w:rsidR="008C173B">
        <w:fldChar w:fldCharType="end"/>
      </w:r>
      <w:r w:rsidR="005D5A65">
        <w:t xml:space="preserve"> should serve as reference.</w:t>
      </w:r>
      <w:r w:rsidR="00907E5B">
        <w:t xml:space="preserve"> For FDD</w:t>
      </w:r>
      <w:r w:rsidR="006D4E59">
        <w:t xml:space="preserve"> and TDD</w:t>
      </w:r>
      <w:r w:rsidR="00F627ED">
        <w:t xml:space="preserve">, three different RMCs are </w:t>
      </w:r>
      <w:r w:rsidR="006F1C7D">
        <w:t>specified</w:t>
      </w:r>
      <w:r w:rsidR="00DC48BA">
        <w:t xml:space="preserve"> each</w:t>
      </w:r>
      <w:r w:rsidR="00ED3B49">
        <w:t xml:space="preserve">, </w:t>
      </w:r>
      <w:r w:rsidR="006F1C7D">
        <w:t xml:space="preserve">as </w:t>
      </w:r>
      <w:r w:rsidR="00ED3B49">
        <w:t xml:space="preserve">tabulated in </w:t>
      </w:r>
      <w:r w:rsidR="00E5263D">
        <w:fldChar w:fldCharType="begin"/>
      </w:r>
      <w:r w:rsidR="00E5263D">
        <w:instrText xml:space="preserve"> REF _Ref20219577 \h </w:instrText>
      </w:r>
      <w:r w:rsidR="00E5263D">
        <w:fldChar w:fldCharType="separate"/>
      </w:r>
      <w:r w:rsidR="00E5263D">
        <w:t xml:space="preserve">Table </w:t>
      </w:r>
      <w:r w:rsidR="00E5263D">
        <w:rPr>
          <w:noProof/>
        </w:rPr>
        <w:t>1</w:t>
      </w:r>
      <w:r w:rsidR="00E5263D">
        <w:fldChar w:fldCharType="end"/>
      </w:r>
      <w:r w:rsidR="00E5263D">
        <w:t>.</w:t>
      </w:r>
    </w:p>
    <w:p w14:paraId="1E4A9D5C" w14:textId="2A63CEEF" w:rsidR="006F1C7D" w:rsidRDefault="00926442" w:rsidP="00B60959">
      <w:pPr>
        <w:pStyle w:val="Caption"/>
        <w:jc w:val="center"/>
      </w:pPr>
      <w:bookmarkStart w:id="5" w:name="_Ref202195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="002E5248">
        <w:t>RMCs specified for FDD</w:t>
      </w:r>
      <w:r w:rsidR="002F44D8">
        <w:t xml:space="preserve"> and TDD</w:t>
      </w:r>
      <w:r w:rsidR="002E5248">
        <w:t xml:space="preserve"> and Rank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1731"/>
        <w:gridCol w:w="2057"/>
        <w:gridCol w:w="1895"/>
        <w:gridCol w:w="1821"/>
      </w:tblGrid>
      <w:tr w:rsidR="002729BA" w14:paraId="186A3CC0" w14:textId="77777777" w:rsidTr="002729BA">
        <w:tc>
          <w:tcPr>
            <w:tcW w:w="2127" w:type="dxa"/>
          </w:tcPr>
          <w:p w14:paraId="30357C36" w14:textId="50876F54" w:rsidR="002729BA" w:rsidRPr="008A546E" w:rsidRDefault="002729BA" w:rsidP="00222836">
            <w:pPr>
              <w:rPr>
                <w:b/>
              </w:rPr>
            </w:pPr>
            <w:r w:rsidRPr="008A546E">
              <w:rPr>
                <w:b/>
              </w:rPr>
              <w:t>RMC</w:t>
            </w:r>
          </w:p>
        </w:tc>
        <w:tc>
          <w:tcPr>
            <w:tcW w:w="1731" w:type="dxa"/>
          </w:tcPr>
          <w:p w14:paraId="6D218862" w14:textId="37F2716C" w:rsidR="002729BA" w:rsidRPr="008A546E" w:rsidRDefault="00B35A32" w:rsidP="00222836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Technology</w:t>
            </w:r>
          </w:p>
        </w:tc>
        <w:tc>
          <w:tcPr>
            <w:tcW w:w="2057" w:type="dxa"/>
          </w:tcPr>
          <w:p w14:paraId="0EEAEFBF" w14:textId="205EBA65" w:rsidR="002729BA" w:rsidRPr="008A546E" w:rsidRDefault="002729BA" w:rsidP="00222836">
            <w:pPr>
              <w:rPr>
                <w:b/>
              </w:rPr>
            </w:pPr>
            <w:r w:rsidRPr="008A546E">
              <w:rPr>
                <w:rFonts w:eastAsia="SimSun"/>
                <w:b/>
              </w:rPr>
              <w:t>Bandwidth (MHz) / Subcarrier spacing (kHz)</w:t>
            </w:r>
          </w:p>
        </w:tc>
        <w:tc>
          <w:tcPr>
            <w:tcW w:w="1895" w:type="dxa"/>
          </w:tcPr>
          <w:p w14:paraId="632A1EAA" w14:textId="4F3D8D9F" w:rsidR="002729BA" w:rsidRPr="008A546E" w:rsidRDefault="002729BA" w:rsidP="00222836">
            <w:pPr>
              <w:rPr>
                <w:b/>
              </w:rPr>
            </w:pPr>
            <w:r w:rsidRPr="008A546E">
              <w:rPr>
                <w:b/>
              </w:rPr>
              <w:t>DL Modulation</w:t>
            </w:r>
          </w:p>
        </w:tc>
        <w:tc>
          <w:tcPr>
            <w:tcW w:w="1821" w:type="dxa"/>
          </w:tcPr>
          <w:p w14:paraId="65FC3AD7" w14:textId="7039728A" w:rsidR="002729BA" w:rsidRPr="008A546E" w:rsidRDefault="002729BA" w:rsidP="00222836">
            <w:pPr>
              <w:rPr>
                <w:b/>
              </w:rPr>
            </w:pPr>
            <w:r w:rsidRPr="008A546E">
              <w:rPr>
                <w:b/>
              </w:rPr>
              <w:t>Receiver Type</w:t>
            </w:r>
          </w:p>
        </w:tc>
      </w:tr>
      <w:tr w:rsidR="002729BA" w14:paraId="7CA87C7A" w14:textId="77777777" w:rsidTr="002729BA">
        <w:tc>
          <w:tcPr>
            <w:tcW w:w="2127" w:type="dxa"/>
          </w:tcPr>
          <w:p w14:paraId="3EA941C8" w14:textId="24E5B0AE" w:rsidR="002729BA" w:rsidRDefault="002729BA" w:rsidP="008A546E">
            <w:pPr>
              <w:spacing w:after="120"/>
            </w:pPr>
            <w:proofErr w:type="gramStart"/>
            <w:r w:rsidRPr="0055464B">
              <w:t>R.PDSCH</w:t>
            </w:r>
            <w:proofErr w:type="gramEnd"/>
            <w:r w:rsidRPr="0055464B">
              <w:t>.1-3.1 FDD</w:t>
            </w:r>
          </w:p>
        </w:tc>
        <w:tc>
          <w:tcPr>
            <w:tcW w:w="1731" w:type="dxa"/>
          </w:tcPr>
          <w:p w14:paraId="6E8D679E" w14:textId="3ED86C5A" w:rsidR="002729BA" w:rsidRPr="0055464B" w:rsidRDefault="00B35A32" w:rsidP="008A546E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  <w:tc>
          <w:tcPr>
            <w:tcW w:w="2057" w:type="dxa"/>
          </w:tcPr>
          <w:p w14:paraId="7E4D59B0" w14:textId="7AD593A0" w:rsidR="002729BA" w:rsidRDefault="002729BA" w:rsidP="008A546E">
            <w:pPr>
              <w:spacing w:after="120"/>
            </w:pPr>
            <w:r w:rsidRPr="0055464B">
              <w:rPr>
                <w:rFonts w:eastAsia="SimSun"/>
              </w:rPr>
              <w:t>10 / 15</w:t>
            </w:r>
          </w:p>
        </w:tc>
        <w:tc>
          <w:tcPr>
            <w:tcW w:w="1895" w:type="dxa"/>
          </w:tcPr>
          <w:p w14:paraId="3B8E5D36" w14:textId="6EBFAA21" w:rsidR="002729BA" w:rsidRDefault="002729BA" w:rsidP="008A546E">
            <w:pPr>
              <w:spacing w:after="120"/>
            </w:pPr>
            <w:r>
              <w:t>64QAM</w:t>
            </w:r>
          </w:p>
        </w:tc>
        <w:tc>
          <w:tcPr>
            <w:tcW w:w="1821" w:type="dxa"/>
          </w:tcPr>
          <w:p w14:paraId="7876B270" w14:textId="3C6387BA" w:rsidR="002729BA" w:rsidRDefault="002729BA" w:rsidP="008A546E">
            <w:pPr>
              <w:spacing w:after="120"/>
            </w:pPr>
            <w:r>
              <w:t>Baseline Receiver</w:t>
            </w:r>
          </w:p>
        </w:tc>
      </w:tr>
      <w:tr w:rsidR="002729BA" w14:paraId="707B85BB" w14:textId="77777777" w:rsidTr="002729BA">
        <w:tc>
          <w:tcPr>
            <w:tcW w:w="2127" w:type="dxa"/>
            <w:vAlign w:val="center"/>
          </w:tcPr>
          <w:p w14:paraId="782A488A" w14:textId="5D078B61" w:rsidR="002729BA" w:rsidRDefault="002729BA" w:rsidP="008A546E">
            <w:pPr>
              <w:spacing w:after="120"/>
            </w:pPr>
            <w:proofErr w:type="gramStart"/>
            <w:r w:rsidRPr="0055464B">
              <w:t>R.PDSCH</w:t>
            </w:r>
            <w:proofErr w:type="gramEnd"/>
            <w:r w:rsidRPr="0055464B">
              <w:t>.2-1.1 FDD</w:t>
            </w:r>
          </w:p>
        </w:tc>
        <w:tc>
          <w:tcPr>
            <w:tcW w:w="1731" w:type="dxa"/>
          </w:tcPr>
          <w:p w14:paraId="16C2F585" w14:textId="40572FF7" w:rsidR="002729BA" w:rsidRPr="0055464B" w:rsidRDefault="00B35A32" w:rsidP="008A546E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  <w:tc>
          <w:tcPr>
            <w:tcW w:w="2057" w:type="dxa"/>
          </w:tcPr>
          <w:p w14:paraId="092DD298" w14:textId="1E895D09" w:rsidR="002729BA" w:rsidRDefault="002729BA" w:rsidP="008A546E">
            <w:pPr>
              <w:spacing w:after="120"/>
            </w:pPr>
            <w:r w:rsidRPr="0055464B">
              <w:rPr>
                <w:rFonts w:eastAsia="SimSun"/>
              </w:rPr>
              <w:t>20 / 30</w:t>
            </w:r>
          </w:p>
        </w:tc>
        <w:tc>
          <w:tcPr>
            <w:tcW w:w="1895" w:type="dxa"/>
          </w:tcPr>
          <w:p w14:paraId="233EADF8" w14:textId="2F627217" w:rsidR="002729BA" w:rsidRDefault="002729BA" w:rsidP="008A546E">
            <w:pPr>
              <w:spacing w:after="120"/>
            </w:pPr>
            <w:r w:rsidRPr="0055464B">
              <w:t>64QAM</w:t>
            </w:r>
          </w:p>
        </w:tc>
        <w:tc>
          <w:tcPr>
            <w:tcW w:w="1821" w:type="dxa"/>
          </w:tcPr>
          <w:p w14:paraId="3DF4B975" w14:textId="60A151AE" w:rsidR="002729BA" w:rsidRDefault="002729BA" w:rsidP="008A546E">
            <w:pPr>
              <w:spacing w:after="120"/>
            </w:pPr>
            <w:r>
              <w:t>Baseline Receiver</w:t>
            </w:r>
          </w:p>
        </w:tc>
      </w:tr>
      <w:tr w:rsidR="002729BA" w14:paraId="1C92402A" w14:textId="77777777" w:rsidTr="002729BA">
        <w:tc>
          <w:tcPr>
            <w:tcW w:w="2127" w:type="dxa"/>
          </w:tcPr>
          <w:p w14:paraId="66BC5605" w14:textId="774212BD" w:rsidR="002729BA" w:rsidRDefault="002729BA" w:rsidP="008A546E">
            <w:pPr>
              <w:spacing w:after="120"/>
            </w:pPr>
            <w:proofErr w:type="gramStart"/>
            <w:r w:rsidRPr="0055464B">
              <w:t>R.PDSCH</w:t>
            </w:r>
            <w:proofErr w:type="gramEnd"/>
            <w:r w:rsidRPr="0055464B">
              <w:t>.1-2.2 FDD</w:t>
            </w:r>
          </w:p>
        </w:tc>
        <w:tc>
          <w:tcPr>
            <w:tcW w:w="1731" w:type="dxa"/>
          </w:tcPr>
          <w:p w14:paraId="13295D17" w14:textId="12A45B52" w:rsidR="002729BA" w:rsidRPr="0055464B" w:rsidRDefault="00B35A32" w:rsidP="008A546E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  <w:tc>
          <w:tcPr>
            <w:tcW w:w="2057" w:type="dxa"/>
          </w:tcPr>
          <w:p w14:paraId="623CE7D7" w14:textId="15CA764E" w:rsidR="002729BA" w:rsidRDefault="002729BA" w:rsidP="008A546E">
            <w:pPr>
              <w:spacing w:after="120"/>
            </w:pPr>
            <w:r w:rsidRPr="0055464B">
              <w:rPr>
                <w:rFonts w:eastAsia="SimSun"/>
              </w:rPr>
              <w:t>10 / 15</w:t>
            </w:r>
          </w:p>
        </w:tc>
        <w:tc>
          <w:tcPr>
            <w:tcW w:w="1895" w:type="dxa"/>
          </w:tcPr>
          <w:p w14:paraId="3B1A782D" w14:textId="7F8522FF" w:rsidR="002729BA" w:rsidRDefault="002729BA" w:rsidP="008A546E">
            <w:pPr>
              <w:spacing w:after="120"/>
            </w:pPr>
            <w:r>
              <w:t>16</w:t>
            </w:r>
            <w:r w:rsidRPr="0055464B">
              <w:t>QAM</w:t>
            </w:r>
          </w:p>
        </w:tc>
        <w:tc>
          <w:tcPr>
            <w:tcW w:w="1821" w:type="dxa"/>
          </w:tcPr>
          <w:p w14:paraId="5596FDC5" w14:textId="39FE69F6" w:rsidR="002729BA" w:rsidRDefault="002729BA" w:rsidP="008A546E">
            <w:pPr>
              <w:spacing w:after="120"/>
            </w:pPr>
            <w:r>
              <w:t>Enhanced Receiver</w:t>
            </w:r>
          </w:p>
        </w:tc>
      </w:tr>
      <w:tr w:rsidR="00B35A32" w14:paraId="1FC220AE" w14:textId="77777777" w:rsidTr="002729BA">
        <w:tc>
          <w:tcPr>
            <w:tcW w:w="2127" w:type="dxa"/>
          </w:tcPr>
          <w:p w14:paraId="34A85401" w14:textId="1A8BE13C" w:rsidR="00B35A32" w:rsidRPr="0055464B" w:rsidRDefault="00C819C8" w:rsidP="00B35A32">
            <w:pPr>
              <w:spacing w:after="120"/>
            </w:pPr>
            <w:proofErr w:type="gramStart"/>
            <w:r w:rsidRPr="00C819C8">
              <w:t>R.PDSCH</w:t>
            </w:r>
            <w:proofErr w:type="gramEnd"/>
            <w:r w:rsidRPr="00C819C8">
              <w:t>.2-3.1 TDD</w:t>
            </w:r>
          </w:p>
        </w:tc>
        <w:tc>
          <w:tcPr>
            <w:tcW w:w="1731" w:type="dxa"/>
          </w:tcPr>
          <w:p w14:paraId="38AB7D9C" w14:textId="447F31F2" w:rsidR="00B35A32" w:rsidRDefault="00B35A32" w:rsidP="00B35A3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  <w:tc>
          <w:tcPr>
            <w:tcW w:w="2057" w:type="dxa"/>
          </w:tcPr>
          <w:p w14:paraId="25FE9BF2" w14:textId="45E5813F" w:rsidR="00B35A32" w:rsidRPr="0055464B" w:rsidRDefault="00BB70B7" w:rsidP="00B35A3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1895" w:type="dxa"/>
          </w:tcPr>
          <w:p w14:paraId="33B15753" w14:textId="5AEF15CA" w:rsidR="00B35A32" w:rsidRDefault="00B35A32" w:rsidP="00B35A32">
            <w:pPr>
              <w:spacing w:after="120"/>
            </w:pPr>
            <w:r>
              <w:t>64QAM</w:t>
            </w:r>
          </w:p>
        </w:tc>
        <w:tc>
          <w:tcPr>
            <w:tcW w:w="1821" w:type="dxa"/>
          </w:tcPr>
          <w:p w14:paraId="356FDEC6" w14:textId="2123DA60" w:rsidR="00B35A32" w:rsidRDefault="00B35A32" w:rsidP="00B35A32">
            <w:pPr>
              <w:spacing w:after="120"/>
            </w:pPr>
            <w:r>
              <w:t>Baseline Receiver</w:t>
            </w:r>
          </w:p>
        </w:tc>
      </w:tr>
      <w:tr w:rsidR="00B35A32" w14:paraId="1DFF97D4" w14:textId="77777777" w:rsidTr="00F870F0">
        <w:tc>
          <w:tcPr>
            <w:tcW w:w="2127" w:type="dxa"/>
            <w:vAlign w:val="center"/>
          </w:tcPr>
          <w:p w14:paraId="756C8960" w14:textId="5225498F" w:rsidR="00B35A32" w:rsidRPr="0055464B" w:rsidRDefault="00C819C8" w:rsidP="00B35A32">
            <w:pPr>
              <w:spacing w:after="120"/>
            </w:pPr>
            <w:proofErr w:type="gramStart"/>
            <w:r w:rsidRPr="00C819C8">
              <w:t>R.PDSCH</w:t>
            </w:r>
            <w:proofErr w:type="gramEnd"/>
            <w:r w:rsidRPr="00C819C8">
              <w:t>.2-9.1 TDD</w:t>
            </w:r>
          </w:p>
        </w:tc>
        <w:tc>
          <w:tcPr>
            <w:tcW w:w="1731" w:type="dxa"/>
          </w:tcPr>
          <w:p w14:paraId="5FDF23BB" w14:textId="2E2AB353" w:rsidR="00B35A32" w:rsidRDefault="00B35A32" w:rsidP="00B35A3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  <w:tc>
          <w:tcPr>
            <w:tcW w:w="2057" w:type="dxa"/>
          </w:tcPr>
          <w:p w14:paraId="0E6AA084" w14:textId="0410DBA2" w:rsidR="00B35A32" w:rsidRPr="0055464B" w:rsidRDefault="00B35A32" w:rsidP="00B35A32">
            <w:pPr>
              <w:spacing w:after="120"/>
              <w:rPr>
                <w:rFonts w:eastAsia="SimSun"/>
              </w:rPr>
            </w:pPr>
            <w:r w:rsidRPr="0055464B">
              <w:rPr>
                <w:rFonts w:eastAsia="SimSun"/>
              </w:rPr>
              <w:t>20 / 30</w:t>
            </w:r>
          </w:p>
        </w:tc>
        <w:tc>
          <w:tcPr>
            <w:tcW w:w="1895" w:type="dxa"/>
          </w:tcPr>
          <w:p w14:paraId="2B9CAACA" w14:textId="15C687C2" w:rsidR="00B35A32" w:rsidRDefault="00B35A32" w:rsidP="00B35A32">
            <w:pPr>
              <w:spacing w:after="120"/>
            </w:pPr>
            <w:r w:rsidRPr="0055464B">
              <w:t>64QAM</w:t>
            </w:r>
          </w:p>
        </w:tc>
        <w:tc>
          <w:tcPr>
            <w:tcW w:w="1821" w:type="dxa"/>
          </w:tcPr>
          <w:p w14:paraId="3450E21F" w14:textId="7C52CFE6" w:rsidR="00B35A32" w:rsidRDefault="00B35A32" w:rsidP="00B35A32">
            <w:pPr>
              <w:spacing w:after="120"/>
            </w:pPr>
            <w:r>
              <w:t>Baseline Receiver</w:t>
            </w:r>
          </w:p>
        </w:tc>
      </w:tr>
      <w:tr w:rsidR="00B35A32" w14:paraId="5E07255F" w14:textId="77777777" w:rsidTr="002729BA">
        <w:tc>
          <w:tcPr>
            <w:tcW w:w="2127" w:type="dxa"/>
          </w:tcPr>
          <w:p w14:paraId="71706E50" w14:textId="03974F0B" w:rsidR="00B35A32" w:rsidRPr="0055464B" w:rsidRDefault="00BB70B7" w:rsidP="00B35A32">
            <w:pPr>
              <w:spacing w:after="120"/>
            </w:pPr>
            <w:proofErr w:type="gramStart"/>
            <w:r w:rsidRPr="00BB70B7">
              <w:t>R.PDSCH</w:t>
            </w:r>
            <w:proofErr w:type="gramEnd"/>
            <w:r w:rsidRPr="00BB70B7">
              <w:t>.2-2.2 TDD</w:t>
            </w:r>
          </w:p>
        </w:tc>
        <w:tc>
          <w:tcPr>
            <w:tcW w:w="1731" w:type="dxa"/>
          </w:tcPr>
          <w:p w14:paraId="0144EC27" w14:textId="7CD27464" w:rsidR="00B35A32" w:rsidRDefault="00B35A32" w:rsidP="00B35A3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  <w:tc>
          <w:tcPr>
            <w:tcW w:w="2057" w:type="dxa"/>
          </w:tcPr>
          <w:p w14:paraId="4C2435A9" w14:textId="49B43991" w:rsidR="00B35A32" w:rsidRPr="0055464B" w:rsidRDefault="00BB70B7" w:rsidP="00B35A32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 xml:space="preserve">40 / 30 </w:t>
            </w:r>
          </w:p>
        </w:tc>
        <w:tc>
          <w:tcPr>
            <w:tcW w:w="1895" w:type="dxa"/>
          </w:tcPr>
          <w:p w14:paraId="242B75A8" w14:textId="0DB74ABD" w:rsidR="00B35A32" w:rsidRDefault="00B35A32" w:rsidP="00B35A32">
            <w:pPr>
              <w:spacing w:after="120"/>
            </w:pPr>
            <w:r>
              <w:t>16</w:t>
            </w:r>
            <w:r w:rsidRPr="0055464B">
              <w:t>QAM</w:t>
            </w:r>
          </w:p>
        </w:tc>
        <w:tc>
          <w:tcPr>
            <w:tcW w:w="1821" w:type="dxa"/>
          </w:tcPr>
          <w:p w14:paraId="324D6421" w14:textId="4BBAEE48" w:rsidR="00B35A32" w:rsidRDefault="00B35A32" w:rsidP="00B35A32">
            <w:pPr>
              <w:spacing w:after="120"/>
            </w:pPr>
            <w:r>
              <w:t>Enhanced Receiver</w:t>
            </w:r>
          </w:p>
        </w:tc>
      </w:tr>
    </w:tbl>
    <w:p w14:paraId="5A1566C0" w14:textId="1A948C3B" w:rsidR="00ED3B49" w:rsidRDefault="00ED3B49" w:rsidP="00222836"/>
    <w:p w14:paraId="4FD46BDB" w14:textId="153DC58D" w:rsidR="00E5263D" w:rsidRDefault="00BB3707" w:rsidP="00222836">
      <w:r>
        <w:t xml:space="preserve">To address the </w:t>
      </w:r>
      <w:r w:rsidR="008922F0">
        <w:t>best coverage of NR FR1 MIMO OTA testing, it is suggest</w:t>
      </w:r>
      <w:r w:rsidR="00B60959">
        <w:t>ed</w:t>
      </w:r>
      <w:r w:rsidR="008922F0">
        <w:t xml:space="preserve"> to only focus on the baseline receiver</w:t>
      </w:r>
      <w:r w:rsidR="0064232B">
        <w:t xml:space="preserve">, i.e., 64QAM which also corresponds to the DL modulation used for LTE MIMO OTA testing, and </w:t>
      </w:r>
      <w:r w:rsidR="001460DC">
        <w:t xml:space="preserve">to select </w:t>
      </w:r>
      <w:r w:rsidR="0064232B">
        <w:t xml:space="preserve">the lowest respective channel BW, i.e., 10MHz for FDD </w:t>
      </w:r>
      <w:r w:rsidR="005A56BA">
        <w:t>(</w:t>
      </w:r>
      <w:proofErr w:type="gramStart"/>
      <w:r w:rsidR="005A56BA" w:rsidRPr="0055464B">
        <w:t>R.PDSCH</w:t>
      </w:r>
      <w:proofErr w:type="gramEnd"/>
      <w:r w:rsidR="005A56BA" w:rsidRPr="0055464B">
        <w:t>.1-3.1 FDD</w:t>
      </w:r>
      <w:r w:rsidR="005A56BA">
        <w:t xml:space="preserve">) </w:t>
      </w:r>
      <w:r w:rsidR="0064232B">
        <w:t>and 20MHz for TDD</w:t>
      </w:r>
      <w:r w:rsidR="00DE11D9">
        <w:t xml:space="preserve"> (</w:t>
      </w:r>
      <w:r w:rsidR="00DE11D9" w:rsidRPr="00C819C8">
        <w:t>R.PDSCH.2-9.1 TDD</w:t>
      </w:r>
      <w:r w:rsidR="00DE11D9">
        <w:t>)</w:t>
      </w:r>
      <w:r w:rsidR="005A56BA">
        <w:t xml:space="preserve">. </w:t>
      </w:r>
    </w:p>
    <w:p w14:paraId="7E31BA90" w14:textId="58381ED4" w:rsidR="00180586" w:rsidRDefault="00180586" w:rsidP="00180586">
      <w:pPr>
        <w:pStyle w:val="Caption"/>
      </w:pPr>
      <w:bookmarkStart w:id="6" w:name="_Ref2022094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32517">
        <w:rPr>
          <w:noProof/>
        </w:rPr>
        <w:t>1</w:t>
      </w:r>
      <w:r>
        <w:fldChar w:fldCharType="end"/>
      </w:r>
      <w:r>
        <w:rPr>
          <w:noProof/>
        </w:rPr>
        <w:t xml:space="preserve">: For NR FR1 2x2 MIMO Testing, focus on the following RMCs: </w:t>
      </w:r>
      <w:proofErr w:type="gramStart"/>
      <w:r w:rsidR="00FD1459" w:rsidRPr="0055464B">
        <w:t>R.PDSCH</w:t>
      </w:r>
      <w:proofErr w:type="gramEnd"/>
      <w:r w:rsidR="00FD1459" w:rsidRPr="0055464B">
        <w:t>.1-3.1</w:t>
      </w:r>
      <w:r w:rsidR="00FD1459">
        <w:t xml:space="preserve"> for FDD and </w:t>
      </w:r>
      <w:r w:rsidR="00FD1459" w:rsidRPr="00C819C8">
        <w:t>R.PDSCH.2-9.1</w:t>
      </w:r>
      <w:r w:rsidR="00FD1459">
        <w:t xml:space="preserve"> for TDD</w:t>
      </w:r>
      <w:bookmarkEnd w:id="6"/>
    </w:p>
    <w:p w14:paraId="656D6A5C" w14:textId="66534711" w:rsidR="00DC48BA" w:rsidRDefault="00DC48BA" w:rsidP="00DC48BA">
      <w:r>
        <w:t>For FR1 4x4 MIMO, Clause 5.2.</w:t>
      </w:r>
      <w:r w:rsidR="003D57DD">
        <w:t>3</w:t>
      </w:r>
      <w:r>
        <w:t xml:space="preserve"> (</w:t>
      </w:r>
      <w:r w:rsidR="003D57DD">
        <w:t>4</w:t>
      </w:r>
      <w:r>
        <w:t xml:space="preserve"> RX requirements) of </w:t>
      </w:r>
      <w:r>
        <w:fldChar w:fldCharType="begin"/>
      </w:r>
      <w:r>
        <w:instrText xml:space="preserve"> REF _Ref20212401 \n \h </w:instrText>
      </w:r>
      <w:r>
        <w:fldChar w:fldCharType="separate"/>
      </w:r>
      <w:r>
        <w:t>[2]</w:t>
      </w:r>
      <w:r>
        <w:fldChar w:fldCharType="end"/>
      </w:r>
      <w:r>
        <w:t xml:space="preserve"> should serve as reference. For FDD and TDD, </w:t>
      </w:r>
      <w:r w:rsidR="003D57DD">
        <w:t>one</w:t>
      </w:r>
      <w:r>
        <w:t xml:space="preserve"> RMC</w:t>
      </w:r>
      <w:r w:rsidR="003D57DD">
        <w:t xml:space="preserve"> is</w:t>
      </w:r>
      <w:r>
        <w:t xml:space="preserve"> specified each, as tabulated in</w:t>
      </w:r>
      <w:r w:rsidR="003D57DD">
        <w:t xml:space="preserve"> </w:t>
      </w:r>
      <w:r w:rsidR="003D57DD">
        <w:fldChar w:fldCharType="begin"/>
      </w:r>
      <w:r w:rsidR="003D57DD">
        <w:instrText xml:space="preserve"> REF _Ref20220524 \h </w:instrText>
      </w:r>
      <w:r w:rsidR="003D57DD">
        <w:fldChar w:fldCharType="separate"/>
      </w:r>
      <w:r w:rsidR="003D57DD">
        <w:t xml:space="preserve">Table </w:t>
      </w:r>
      <w:r w:rsidR="003D57DD">
        <w:rPr>
          <w:noProof/>
        </w:rPr>
        <w:t>2</w:t>
      </w:r>
      <w:r w:rsidR="003D57DD">
        <w:fldChar w:fldCharType="end"/>
      </w:r>
      <w:r>
        <w:t>.</w:t>
      </w:r>
    </w:p>
    <w:p w14:paraId="3FF6E8E5" w14:textId="77777777" w:rsidR="00DE11D9" w:rsidRDefault="00DE11D9">
      <w:pPr>
        <w:spacing w:after="0"/>
        <w:rPr>
          <w:b/>
        </w:rPr>
      </w:pPr>
      <w:bookmarkStart w:id="7" w:name="_Ref20220524"/>
      <w:r>
        <w:br w:type="page"/>
      </w:r>
    </w:p>
    <w:p w14:paraId="3196391E" w14:textId="7DD06D1D" w:rsidR="00DC48BA" w:rsidRDefault="00DC48BA" w:rsidP="00B60959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D57DD">
        <w:rPr>
          <w:noProof/>
        </w:rPr>
        <w:t>2</w:t>
      </w:r>
      <w:r>
        <w:fldChar w:fldCharType="end"/>
      </w:r>
      <w:bookmarkEnd w:id="7"/>
      <w:r>
        <w:t xml:space="preserve">: RMCs specified for FDD and TDD and Rank </w:t>
      </w:r>
      <w:r w:rsidR="003D57DD"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7"/>
        <w:gridCol w:w="1731"/>
        <w:gridCol w:w="2057"/>
        <w:gridCol w:w="1895"/>
        <w:gridCol w:w="1821"/>
      </w:tblGrid>
      <w:tr w:rsidR="00DC48BA" w14:paraId="30A5A534" w14:textId="77777777" w:rsidTr="00AB5480">
        <w:tc>
          <w:tcPr>
            <w:tcW w:w="2127" w:type="dxa"/>
          </w:tcPr>
          <w:p w14:paraId="6B1A0ABD" w14:textId="77777777" w:rsidR="00DC48BA" w:rsidRPr="008A546E" w:rsidRDefault="00DC48BA" w:rsidP="00AB5480">
            <w:pPr>
              <w:rPr>
                <w:b/>
              </w:rPr>
            </w:pPr>
            <w:r w:rsidRPr="008A546E">
              <w:rPr>
                <w:b/>
              </w:rPr>
              <w:t>RMC</w:t>
            </w:r>
          </w:p>
        </w:tc>
        <w:tc>
          <w:tcPr>
            <w:tcW w:w="1731" w:type="dxa"/>
          </w:tcPr>
          <w:p w14:paraId="611AE281" w14:textId="77777777" w:rsidR="00DC48BA" w:rsidRPr="008A546E" w:rsidRDefault="00DC48BA" w:rsidP="00AB5480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Technology</w:t>
            </w:r>
          </w:p>
        </w:tc>
        <w:tc>
          <w:tcPr>
            <w:tcW w:w="2057" w:type="dxa"/>
          </w:tcPr>
          <w:p w14:paraId="5F7053CA" w14:textId="77777777" w:rsidR="00DC48BA" w:rsidRPr="008A546E" w:rsidRDefault="00DC48BA" w:rsidP="00AB5480">
            <w:pPr>
              <w:rPr>
                <w:b/>
              </w:rPr>
            </w:pPr>
            <w:r w:rsidRPr="008A546E">
              <w:rPr>
                <w:rFonts w:eastAsia="SimSun"/>
                <w:b/>
              </w:rPr>
              <w:t>Bandwidth (MHz) / Subcarrier spacing (kHz)</w:t>
            </w:r>
          </w:p>
        </w:tc>
        <w:tc>
          <w:tcPr>
            <w:tcW w:w="1895" w:type="dxa"/>
          </w:tcPr>
          <w:p w14:paraId="734B5FEB" w14:textId="77777777" w:rsidR="00DC48BA" w:rsidRPr="008A546E" w:rsidRDefault="00DC48BA" w:rsidP="00AB5480">
            <w:pPr>
              <w:rPr>
                <w:b/>
              </w:rPr>
            </w:pPr>
            <w:r w:rsidRPr="008A546E">
              <w:rPr>
                <w:b/>
              </w:rPr>
              <w:t>DL Modulation</w:t>
            </w:r>
          </w:p>
        </w:tc>
        <w:tc>
          <w:tcPr>
            <w:tcW w:w="1821" w:type="dxa"/>
          </w:tcPr>
          <w:p w14:paraId="2DABBE06" w14:textId="77777777" w:rsidR="00DC48BA" w:rsidRPr="008A546E" w:rsidRDefault="00DC48BA" w:rsidP="00AB5480">
            <w:pPr>
              <w:rPr>
                <w:b/>
              </w:rPr>
            </w:pPr>
            <w:r w:rsidRPr="008A546E">
              <w:rPr>
                <w:b/>
              </w:rPr>
              <w:t>Receiver Type</w:t>
            </w:r>
          </w:p>
        </w:tc>
      </w:tr>
      <w:tr w:rsidR="00DC48BA" w14:paraId="63FFAB14" w14:textId="77777777" w:rsidTr="00AB5480">
        <w:tc>
          <w:tcPr>
            <w:tcW w:w="2127" w:type="dxa"/>
          </w:tcPr>
          <w:p w14:paraId="5DBF7822" w14:textId="4281F145" w:rsidR="00DC48BA" w:rsidRDefault="00E40D71" w:rsidP="00AB5480">
            <w:pPr>
              <w:spacing w:after="120"/>
            </w:pPr>
            <w:proofErr w:type="gramStart"/>
            <w:r w:rsidRPr="00E40D71">
              <w:t>R.PDSCH</w:t>
            </w:r>
            <w:proofErr w:type="gramEnd"/>
            <w:r w:rsidRPr="00E40D71">
              <w:t>.1-2.4 FDD</w:t>
            </w:r>
          </w:p>
        </w:tc>
        <w:tc>
          <w:tcPr>
            <w:tcW w:w="1731" w:type="dxa"/>
          </w:tcPr>
          <w:p w14:paraId="15708BB1" w14:textId="77777777" w:rsidR="00DC48BA" w:rsidRPr="0055464B" w:rsidRDefault="00DC48BA" w:rsidP="00AB5480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  <w:tc>
          <w:tcPr>
            <w:tcW w:w="2057" w:type="dxa"/>
          </w:tcPr>
          <w:p w14:paraId="19ABC8E4" w14:textId="77777777" w:rsidR="00DC48BA" w:rsidRDefault="00DC48BA" w:rsidP="00AB5480">
            <w:pPr>
              <w:spacing w:after="120"/>
            </w:pPr>
            <w:r w:rsidRPr="0055464B">
              <w:rPr>
                <w:rFonts w:eastAsia="SimSun"/>
              </w:rPr>
              <w:t>10 / 15</w:t>
            </w:r>
          </w:p>
        </w:tc>
        <w:tc>
          <w:tcPr>
            <w:tcW w:w="1895" w:type="dxa"/>
          </w:tcPr>
          <w:p w14:paraId="6E468028" w14:textId="71705521" w:rsidR="00DC48BA" w:rsidRDefault="00E40D71" w:rsidP="00AB5480">
            <w:pPr>
              <w:spacing w:after="120"/>
            </w:pPr>
            <w:r>
              <w:t>16</w:t>
            </w:r>
            <w:r w:rsidR="00DC48BA">
              <w:t>QAM</w:t>
            </w:r>
          </w:p>
        </w:tc>
        <w:tc>
          <w:tcPr>
            <w:tcW w:w="1821" w:type="dxa"/>
          </w:tcPr>
          <w:p w14:paraId="21AF7A9D" w14:textId="77777777" w:rsidR="00DC48BA" w:rsidRDefault="00DC48BA" w:rsidP="00AB5480">
            <w:pPr>
              <w:spacing w:after="120"/>
            </w:pPr>
            <w:r>
              <w:t>Baseline Receiver</w:t>
            </w:r>
          </w:p>
        </w:tc>
      </w:tr>
      <w:tr w:rsidR="00DC48BA" w14:paraId="5FF41DB8" w14:textId="77777777" w:rsidTr="00AB5480">
        <w:tc>
          <w:tcPr>
            <w:tcW w:w="2127" w:type="dxa"/>
          </w:tcPr>
          <w:p w14:paraId="6696DE56" w14:textId="7A519F73" w:rsidR="00DC48BA" w:rsidRPr="0055464B" w:rsidRDefault="00911F27" w:rsidP="00AB5480">
            <w:pPr>
              <w:spacing w:after="120"/>
            </w:pPr>
            <w:proofErr w:type="gramStart"/>
            <w:r w:rsidRPr="00911F27">
              <w:t>R.PDSCH</w:t>
            </w:r>
            <w:proofErr w:type="gramEnd"/>
            <w:r w:rsidRPr="00911F27">
              <w:t>.2-2.4 TDD</w:t>
            </w:r>
          </w:p>
        </w:tc>
        <w:tc>
          <w:tcPr>
            <w:tcW w:w="1731" w:type="dxa"/>
          </w:tcPr>
          <w:p w14:paraId="44DC8A0B" w14:textId="77777777" w:rsidR="00DC48BA" w:rsidRDefault="00DC48BA" w:rsidP="00AB5480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  <w:tc>
          <w:tcPr>
            <w:tcW w:w="2057" w:type="dxa"/>
          </w:tcPr>
          <w:p w14:paraId="5BA8AB0D" w14:textId="3A95DC47" w:rsidR="00DC48BA" w:rsidRPr="0055464B" w:rsidRDefault="00BB52AA" w:rsidP="00AB5480">
            <w:pPr>
              <w:spacing w:after="120"/>
              <w:rPr>
                <w:rFonts w:eastAsia="SimSun"/>
              </w:rPr>
            </w:pPr>
            <w:r>
              <w:rPr>
                <w:rFonts w:eastAsia="SimSun"/>
              </w:rPr>
              <w:t>40 / 30</w:t>
            </w:r>
          </w:p>
        </w:tc>
        <w:tc>
          <w:tcPr>
            <w:tcW w:w="1895" w:type="dxa"/>
          </w:tcPr>
          <w:p w14:paraId="70B6F081" w14:textId="77777777" w:rsidR="00DC48BA" w:rsidRDefault="00DC48BA" w:rsidP="00AB5480">
            <w:pPr>
              <w:spacing w:after="120"/>
            </w:pPr>
            <w:r>
              <w:t>16</w:t>
            </w:r>
            <w:r w:rsidRPr="0055464B">
              <w:t>QAM</w:t>
            </w:r>
          </w:p>
        </w:tc>
        <w:tc>
          <w:tcPr>
            <w:tcW w:w="1821" w:type="dxa"/>
          </w:tcPr>
          <w:p w14:paraId="35357C73" w14:textId="33D71B4A" w:rsidR="00DC48BA" w:rsidRDefault="00067F3C" w:rsidP="00AB5480">
            <w:pPr>
              <w:spacing w:after="120"/>
            </w:pPr>
            <w:r>
              <w:t xml:space="preserve">Baseline </w:t>
            </w:r>
            <w:r w:rsidR="00DC48BA">
              <w:t>Receiver</w:t>
            </w:r>
          </w:p>
        </w:tc>
      </w:tr>
    </w:tbl>
    <w:p w14:paraId="0E581D6C" w14:textId="78F009EA" w:rsidR="00DC48BA" w:rsidRDefault="00DC48BA" w:rsidP="00DC48BA"/>
    <w:p w14:paraId="2BB93C96" w14:textId="6B6D22DB" w:rsidR="00465EA9" w:rsidRDefault="007F6BEA" w:rsidP="00DC48BA">
      <w:r>
        <w:t xml:space="preserve">Given the lack of options </w:t>
      </w:r>
      <w:r w:rsidR="004B5575">
        <w:t xml:space="preserve">and the objective to re-use RMCs, </w:t>
      </w:r>
      <w:r w:rsidR="00465EA9">
        <w:t xml:space="preserve">it is proposed to re-use the RMCs from </w:t>
      </w:r>
      <w:r w:rsidR="009A61D8">
        <w:fldChar w:fldCharType="begin"/>
      </w:r>
      <w:r w:rsidR="009A61D8">
        <w:instrText xml:space="preserve"> REF _Ref20212401 \n \h </w:instrText>
      </w:r>
      <w:r w:rsidR="009A61D8">
        <w:fldChar w:fldCharType="separate"/>
      </w:r>
      <w:r w:rsidR="009A61D8">
        <w:t>[2]</w:t>
      </w:r>
      <w:r w:rsidR="009A61D8">
        <w:fldChar w:fldCharType="end"/>
      </w:r>
      <w:r w:rsidR="009A61D8">
        <w:t xml:space="preserve"> for rank 4, i.e., </w:t>
      </w:r>
      <w:bookmarkStart w:id="8" w:name="_Hlk20220920"/>
      <w:proofErr w:type="gramStart"/>
      <w:r w:rsidR="009A61D8" w:rsidRPr="00E40D71">
        <w:t>R.PDSCH</w:t>
      </w:r>
      <w:proofErr w:type="gramEnd"/>
      <w:r w:rsidR="009A61D8" w:rsidRPr="00E40D71">
        <w:t>.1-2.4</w:t>
      </w:r>
      <w:r w:rsidR="009A61D8">
        <w:t xml:space="preserve"> for FDD and </w:t>
      </w:r>
      <w:r w:rsidR="009A61D8" w:rsidRPr="00911F27">
        <w:t>R.PDSCH.2-2.4</w:t>
      </w:r>
      <w:r w:rsidR="009A61D8">
        <w:t xml:space="preserve"> for TDD</w:t>
      </w:r>
      <w:bookmarkEnd w:id="8"/>
      <w:r w:rsidR="009A61D8">
        <w:t>.</w:t>
      </w:r>
    </w:p>
    <w:p w14:paraId="4314FF58" w14:textId="2F351CF6" w:rsidR="009A61D8" w:rsidRPr="00DC48BA" w:rsidRDefault="00332517" w:rsidP="00332517">
      <w:pPr>
        <w:pStyle w:val="Caption"/>
      </w:pPr>
      <w:bookmarkStart w:id="9" w:name="_Ref2022095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>
        <w:rPr>
          <w:noProof/>
        </w:rPr>
        <w:t xml:space="preserve">For NR FR1 </w:t>
      </w:r>
      <w:r w:rsidR="00F51839">
        <w:rPr>
          <w:noProof/>
        </w:rPr>
        <w:t>4</w:t>
      </w:r>
      <w:r>
        <w:rPr>
          <w:noProof/>
        </w:rPr>
        <w:t>x</w:t>
      </w:r>
      <w:r w:rsidR="00F51839">
        <w:rPr>
          <w:noProof/>
        </w:rPr>
        <w:t>4</w:t>
      </w:r>
      <w:r>
        <w:rPr>
          <w:noProof/>
        </w:rPr>
        <w:t xml:space="preserve"> MIMO Testing, focus on the following RMCs: </w:t>
      </w:r>
      <w:proofErr w:type="gramStart"/>
      <w:r w:rsidRPr="00332517">
        <w:t>R.PDSCH</w:t>
      </w:r>
      <w:proofErr w:type="gramEnd"/>
      <w:r w:rsidRPr="00332517">
        <w:t>.1-2.4 for FDD and R.PDSCH.2-2.4 for TDD</w:t>
      </w:r>
      <w:bookmarkEnd w:id="9"/>
    </w:p>
    <w:p w14:paraId="35952390" w14:textId="2A5DC77B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2138AEB2" w:rsidR="008B0529" w:rsidRDefault="0053435C" w:rsidP="008B0529">
      <w:r>
        <w:t>The following observations and proposals were made in this contribution</w:t>
      </w:r>
    </w:p>
    <w:p w14:paraId="1692A667" w14:textId="1BBCAF38" w:rsidR="006347B5" w:rsidRPr="006347B5" w:rsidRDefault="006347B5" w:rsidP="008B0529">
      <w:pPr>
        <w:rPr>
          <w:b/>
        </w:rPr>
      </w:pPr>
      <w:r w:rsidRPr="006347B5">
        <w:rPr>
          <w:b/>
        </w:rPr>
        <w:fldChar w:fldCharType="begin"/>
      </w:r>
      <w:r w:rsidRPr="006347B5">
        <w:rPr>
          <w:b/>
        </w:rPr>
        <w:instrText xml:space="preserve"> REF _Ref20220945 \h </w:instrText>
      </w:r>
      <w:r>
        <w:rPr>
          <w:b/>
        </w:rPr>
        <w:instrText xml:space="preserve"> \* MERGEFORMAT </w:instrText>
      </w:r>
      <w:r w:rsidRPr="006347B5">
        <w:rPr>
          <w:b/>
        </w:rPr>
      </w:r>
      <w:r w:rsidRPr="006347B5">
        <w:rPr>
          <w:b/>
        </w:rPr>
        <w:fldChar w:fldCharType="separate"/>
      </w:r>
      <w:r w:rsidR="00333B60" w:rsidRPr="00333B60">
        <w:rPr>
          <w:b/>
        </w:rPr>
        <w:t xml:space="preserve">Proposal </w:t>
      </w:r>
      <w:r w:rsidR="00333B60" w:rsidRPr="00333B60">
        <w:rPr>
          <w:b/>
          <w:noProof/>
        </w:rPr>
        <w:t xml:space="preserve">1: For NR FR1 2x2 MIMO Testing, focus on the following RMCs: </w:t>
      </w:r>
      <w:proofErr w:type="gramStart"/>
      <w:r w:rsidR="00333B60" w:rsidRPr="00333B60">
        <w:rPr>
          <w:b/>
        </w:rPr>
        <w:t>R.PDSCH</w:t>
      </w:r>
      <w:proofErr w:type="gramEnd"/>
      <w:r w:rsidR="00333B60" w:rsidRPr="00333B60">
        <w:rPr>
          <w:b/>
        </w:rPr>
        <w:t>.1-3.1 for FDD and R.PDSCH.2-9.1 for TDD</w:t>
      </w:r>
      <w:r w:rsidRPr="006347B5">
        <w:rPr>
          <w:b/>
        </w:rPr>
        <w:fldChar w:fldCharType="end"/>
      </w:r>
    </w:p>
    <w:p w14:paraId="40CB0A31" w14:textId="05CF4B07" w:rsidR="006347B5" w:rsidRDefault="006347B5" w:rsidP="008B0529">
      <w:r w:rsidRPr="006347B5">
        <w:rPr>
          <w:b/>
        </w:rPr>
        <w:fldChar w:fldCharType="begin"/>
      </w:r>
      <w:r w:rsidRPr="006347B5">
        <w:rPr>
          <w:b/>
        </w:rPr>
        <w:instrText xml:space="preserve"> REF _Ref20220951 \h </w:instrText>
      </w:r>
      <w:r>
        <w:rPr>
          <w:b/>
        </w:rPr>
        <w:instrText xml:space="preserve"> \* MERGEFORMAT </w:instrText>
      </w:r>
      <w:r w:rsidRPr="006347B5">
        <w:rPr>
          <w:b/>
        </w:rPr>
      </w:r>
      <w:r w:rsidRPr="006347B5">
        <w:rPr>
          <w:b/>
        </w:rPr>
        <w:fldChar w:fldCharType="separate"/>
      </w:r>
      <w:r w:rsidR="00333B60" w:rsidRPr="00333B60">
        <w:rPr>
          <w:b/>
        </w:rPr>
        <w:t xml:space="preserve">Proposal </w:t>
      </w:r>
      <w:r w:rsidR="00333B60" w:rsidRPr="00333B60">
        <w:rPr>
          <w:b/>
          <w:noProof/>
        </w:rPr>
        <w:t>2</w:t>
      </w:r>
      <w:r w:rsidR="00333B60" w:rsidRPr="00333B60">
        <w:rPr>
          <w:b/>
        </w:rPr>
        <w:t xml:space="preserve">: </w:t>
      </w:r>
      <w:r w:rsidR="00333B60" w:rsidRPr="00333B60">
        <w:rPr>
          <w:b/>
          <w:noProof/>
        </w:rPr>
        <w:t xml:space="preserve">For NR FR1 4x4 MIMO Testing, focus on the following RMCs: </w:t>
      </w:r>
      <w:proofErr w:type="gramStart"/>
      <w:r w:rsidR="00333B60" w:rsidRPr="00333B60">
        <w:rPr>
          <w:b/>
        </w:rPr>
        <w:t>R.PDSCH</w:t>
      </w:r>
      <w:proofErr w:type="gramEnd"/>
      <w:r w:rsidR="00333B60" w:rsidRPr="00333B60">
        <w:rPr>
          <w:b/>
        </w:rPr>
        <w:t>.1-2.4 for FDD and R.PDSCH.2-2.4 for TDD</w:t>
      </w:r>
      <w:r w:rsidRPr="006347B5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5317B388" w:rsidR="000547AB" w:rsidRDefault="001D63E9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0212002"/>
      <w:r w:rsidRPr="001D63E9">
        <w:t>R4-1910609</w:t>
      </w:r>
      <w:r>
        <w:t xml:space="preserve">, </w:t>
      </w:r>
      <w:r w:rsidRPr="001D63E9">
        <w:t>WF on NR MIMO OTA</w:t>
      </w:r>
      <w:r>
        <w:t xml:space="preserve">, CAICT, </w:t>
      </w:r>
      <w:r w:rsidRPr="001D63E9">
        <w:t>3GPP TSG-RAN WG4 Meeting #92</w:t>
      </w:r>
      <w:r>
        <w:t>, August 2019</w:t>
      </w:r>
      <w:bookmarkEnd w:id="10"/>
    </w:p>
    <w:p w14:paraId="302E6B3B" w14:textId="77777777" w:rsidR="00BA4603" w:rsidRPr="00690441" w:rsidRDefault="00BA4603" w:rsidP="00BA460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20212401"/>
      <w:r w:rsidRPr="001426AB">
        <w:t>TS 38.521-</w:t>
      </w:r>
      <w:r>
        <w:t>4</w:t>
      </w:r>
      <w:r w:rsidRPr="001426AB">
        <w:t>: User Equipment (UE) conformance specification; Radio transmission and reception;</w:t>
      </w:r>
      <w:r>
        <w:t xml:space="preserve"> </w:t>
      </w:r>
      <w:r w:rsidRPr="001426AB">
        <w:t>Part 4: Performance requirements</w:t>
      </w:r>
      <w:r w:rsidRPr="00BA4603">
        <w:t xml:space="preserve">, </w:t>
      </w:r>
      <w:r w:rsidRPr="001426AB">
        <w:t>V16.0.0 (2019-06)</w:t>
      </w:r>
      <w:bookmarkEnd w:id="11"/>
    </w:p>
    <w:p w14:paraId="4F4F4C49" w14:textId="77777777" w:rsidR="00BA4603" w:rsidRPr="00052390" w:rsidRDefault="00BA4603" w:rsidP="51B35712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sectPr w:rsidR="00BA4603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57AA3" w14:textId="77777777" w:rsidR="003C3DC3" w:rsidRDefault="003C3DC3">
      <w:r>
        <w:separator/>
      </w:r>
    </w:p>
  </w:endnote>
  <w:endnote w:type="continuationSeparator" w:id="0">
    <w:p w14:paraId="778D0054" w14:textId="77777777" w:rsidR="003C3DC3" w:rsidRDefault="003C3DC3">
      <w:r>
        <w:continuationSeparator/>
      </w:r>
    </w:p>
  </w:endnote>
  <w:endnote w:type="continuationNotice" w:id="1">
    <w:p w14:paraId="35C34A26" w14:textId="77777777" w:rsidR="003C3DC3" w:rsidRDefault="003C3D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3D9CA" w14:textId="77777777" w:rsidR="003C3DC3" w:rsidRDefault="003C3DC3">
      <w:r>
        <w:separator/>
      </w:r>
    </w:p>
  </w:footnote>
  <w:footnote w:type="continuationSeparator" w:id="0">
    <w:p w14:paraId="030A3840" w14:textId="77777777" w:rsidR="003C3DC3" w:rsidRDefault="003C3DC3">
      <w:r>
        <w:continuationSeparator/>
      </w:r>
    </w:p>
  </w:footnote>
  <w:footnote w:type="continuationNotice" w:id="1">
    <w:p w14:paraId="79E0311E" w14:textId="77777777" w:rsidR="003C3DC3" w:rsidRDefault="003C3DC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467159"/>
    <w:multiLevelType w:val="hybridMultilevel"/>
    <w:tmpl w:val="7024A4FE"/>
    <w:lvl w:ilvl="0" w:tplc="28B059E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5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3"/>
  </w:num>
  <w:num w:numId="19">
    <w:abstractNumId w:val="18"/>
  </w:num>
  <w:num w:numId="20">
    <w:abstractNumId w:val="24"/>
  </w:num>
  <w:num w:numId="21">
    <w:abstractNumId w:val="29"/>
  </w:num>
  <w:num w:numId="22">
    <w:abstractNumId w:val="22"/>
  </w:num>
  <w:num w:numId="23">
    <w:abstractNumId w:val="19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67F3C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08B2"/>
    <w:rsid w:val="000C2440"/>
    <w:rsid w:val="000C3463"/>
    <w:rsid w:val="000C640F"/>
    <w:rsid w:val="000D39C6"/>
    <w:rsid w:val="000D6B69"/>
    <w:rsid w:val="000D6CFC"/>
    <w:rsid w:val="000E24A4"/>
    <w:rsid w:val="00114B8E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460DC"/>
    <w:rsid w:val="00150099"/>
    <w:rsid w:val="00152172"/>
    <w:rsid w:val="00153528"/>
    <w:rsid w:val="00157AD8"/>
    <w:rsid w:val="00166A36"/>
    <w:rsid w:val="001741AE"/>
    <w:rsid w:val="001758FB"/>
    <w:rsid w:val="00180586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63E9"/>
    <w:rsid w:val="001D69E2"/>
    <w:rsid w:val="001D6CBA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36"/>
    <w:rsid w:val="00222897"/>
    <w:rsid w:val="0022419C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29BA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248"/>
    <w:rsid w:val="002E5F31"/>
    <w:rsid w:val="002E7678"/>
    <w:rsid w:val="002F4093"/>
    <w:rsid w:val="002F44D8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517"/>
    <w:rsid w:val="00332820"/>
    <w:rsid w:val="00333B6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633C3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4CF6"/>
    <w:rsid w:val="0039509E"/>
    <w:rsid w:val="00397CC0"/>
    <w:rsid w:val="003A1A50"/>
    <w:rsid w:val="003A1E08"/>
    <w:rsid w:val="003B1087"/>
    <w:rsid w:val="003B1AA0"/>
    <w:rsid w:val="003B478A"/>
    <w:rsid w:val="003B5AB0"/>
    <w:rsid w:val="003C3DC3"/>
    <w:rsid w:val="003C4291"/>
    <w:rsid w:val="003C47CE"/>
    <w:rsid w:val="003D1D54"/>
    <w:rsid w:val="003D2C79"/>
    <w:rsid w:val="003D57DD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0E3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45E57"/>
    <w:rsid w:val="00456C09"/>
    <w:rsid w:val="0046119F"/>
    <w:rsid w:val="0046266D"/>
    <w:rsid w:val="00465EA9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B5575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19C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56BA"/>
    <w:rsid w:val="005A616F"/>
    <w:rsid w:val="005A6F48"/>
    <w:rsid w:val="005C239F"/>
    <w:rsid w:val="005C331B"/>
    <w:rsid w:val="005C4593"/>
    <w:rsid w:val="005D5A65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7B5"/>
    <w:rsid w:val="00634928"/>
    <w:rsid w:val="00635671"/>
    <w:rsid w:val="00636ABD"/>
    <w:rsid w:val="0064232B"/>
    <w:rsid w:val="00645857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3DB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4E59"/>
    <w:rsid w:val="006D6B1F"/>
    <w:rsid w:val="006E45D9"/>
    <w:rsid w:val="006F0D5F"/>
    <w:rsid w:val="006F1C7D"/>
    <w:rsid w:val="006F1DCF"/>
    <w:rsid w:val="006F33E8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875FC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6BEA"/>
    <w:rsid w:val="007F7064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6693F"/>
    <w:rsid w:val="00870861"/>
    <w:rsid w:val="00884BE6"/>
    <w:rsid w:val="0088503C"/>
    <w:rsid w:val="00885D92"/>
    <w:rsid w:val="008922F0"/>
    <w:rsid w:val="00892723"/>
    <w:rsid w:val="00893454"/>
    <w:rsid w:val="00895D05"/>
    <w:rsid w:val="00897A25"/>
    <w:rsid w:val="008A0A78"/>
    <w:rsid w:val="008A1A84"/>
    <w:rsid w:val="008A546E"/>
    <w:rsid w:val="008A6143"/>
    <w:rsid w:val="008B0529"/>
    <w:rsid w:val="008B5C74"/>
    <w:rsid w:val="008C173B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2F56"/>
    <w:rsid w:val="0090512F"/>
    <w:rsid w:val="0090524D"/>
    <w:rsid w:val="00905C6B"/>
    <w:rsid w:val="009064E9"/>
    <w:rsid w:val="009076E4"/>
    <w:rsid w:val="00907E5B"/>
    <w:rsid w:val="00911B1A"/>
    <w:rsid w:val="00911F27"/>
    <w:rsid w:val="00916DD8"/>
    <w:rsid w:val="00916F35"/>
    <w:rsid w:val="00925B2A"/>
    <w:rsid w:val="00926442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C5C"/>
    <w:rsid w:val="00980E79"/>
    <w:rsid w:val="00982B7E"/>
    <w:rsid w:val="00983910"/>
    <w:rsid w:val="00984E5F"/>
    <w:rsid w:val="009913F6"/>
    <w:rsid w:val="00992B5F"/>
    <w:rsid w:val="00997D88"/>
    <w:rsid w:val="009A61D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41CC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2198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5A32"/>
    <w:rsid w:val="00B36208"/>
    <w:rsid w:val="00B3769C"/>
    <w:rsid w:val="00B40D30"/>
    <w:rsid w:val="00B426E8"/>
    <w:rsid w:val="00B42B91"/>
    <w:rsid w:val="00B478AC"/>
    <w:rsid w:val="00B55D9A"/>
    <w:rsid w:val="00B5661F"/>
    <w:rsid w:val="00B60959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603"/>
    <w:rsid w:val="00BA47FD"/>
    <w:rsid w:val="00BA5EFD"/>
    <w:rsid w:val="00BB2B4D"/>
    <w:rsid w:val="00BB3707"/>
    <w:rsid w:val="00BB4346"/>
    <w:rsid w:val="00BB43B8"/>
    <w:rsid w:val="00BB52AA"/>
    <w:rsid w:val="00BB53AC"/>
    <w:rsid w:val="00BB70B7"/>
    <w:rsid w:val="00BB7338"/>
    <w:rsid w:val="00BC2D24"/>
    <w:rsid w:val="00BC577A"/>
    <w:rsid w:val="00BD0905"/>
    <w:rsid w:val="00BD455F"/>
    <w:rsid w:val="00BD6B39"/>
    <w:rsid w:val="00BD707B"/>
    <w:rsid w:val="00BE0187"/>
    <w:rsid w:val="00BE1212"/>
    <w:rsid w:val="00BE15E7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19C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23A8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48BA"/>
    <w:rsid w:val="00DD0C2C"/>
    <w:rsid w:val="00DD0F6E"/>
    <w:rsid w:val="00DD1C07"/>
    <w:rsid w:val="00DD4BF9"/>
    <w:rsid w:val="00DE0E3E"/>
    <w:rsid w:val="00DE11D9"/>
    <w:rsid w:val="00DE244E"/>
    <w:rsid w:val="00DE2633"/>
    <w:rsid w:val="00DE387E"/>
    <w:rsid w:val="00DF1AE6"/>
    <w:rsid w:val="00E038CE"/>
    <w:rsid w:val="00E03F11"/>
    <w:rsid w:val="00E0463C"/>
    <w:rsid w:val="00E077C9"/>
    <w:rsid w:val="00E11C02"/>
    <w:rsid w:val="00E12E65"/>
    <w:rsid w:val="00E20636"/>
    <w:rsid w:val="00E21128"/>
    <w:rsid w:val="00E21AB4"/>
    <w:rsid w:val="00E224FC"/>
    <w:rsid w:val="00E31F57"/>
    <w:rsid w:val="00E32C2E"/>
    <w:rsid w:val="00E336C5"/>
    <w:rsid w:val="00E34794"/>
    <w:rsid w:val="00E40D71"/>
    <w:rsid w:val="00E41279"/>
    <w:rsid w:val="00E502C4"/>
    <w:rsid w:val="00E51ECB"/>
    <w:rsid w:val="00E5263D"/>
    <w:rsid w:val="00E55ABC"/>
    <w:rsid w:val="00E56168"/>
    <w:rsid w:val="00E57B74"/>
    <w:rsid w:val="00E57FEF"/>
    <w:rsid w:val="00E642B3"/>
    <w:rsid w:val="00E70C18"/>
    <w:rsid w:val="00E8629F"/>
    <w:rsid w:val="00E90B54"/>
    <w:rsid w:val="00E91C68"/>
    <w:rsid w:val="00E96BC6"/>
    <w:rsid w:val="00E97AA9"/>
    <w:rsid w:val="00EA09B1"/>
    <w:rsid w:val="00EA0B7F"/>
    <w:rsid w:val="00EA3C24"/>
    <w:rsid w:val="00EA3D76"/>
    <w:rsid w:val="00EB0292"/>
    <w:rsid w:val="00EB04B6"/>
    <w:rsid w:val="00EC0715"/>
    <w:rsid w:val="00EC6A1C"/>
    <w:rsid w:val="00ED3B49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705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51839"/>
    <w:rsid w:val="00F627ED"/>
    <w:rsid w:val="00F63B69"/>
    <w:rsid w:val="00F7184A"/>
    <w:rsid w:val="00F77EB0"/>
    <w:rsid w:val="00F81AC1"/>
    <w:rsid w:val="00F83415"/>
    <w:rsid w:val="00F86807"/>
    <w:rsid w:val="00F91F8F"/>
    <w:rsid w:val="00FA0215"/>
    <w:rsid w:val="00FA04B9"/>
    <w:rsid w:val="00FA35B4"/>
    <w:rsid w:val="00FA3A68"/>
    <w:rsid w:val="00FB2CFC"/>
    <w:rsid w:val="00FB560E"/>
    <w:rsid w:val="00FB69E7"/>
    <w:rsid w:val="00FC051F"/>
    <w:rsid w:val="00FC5F9D"/>
    <w:rsid w:val="00FD1459"/>
    <w:rsid w:val="00FD16E0"/>
    <w:rsid w:val="00FD182B"/>
    <w:rsid w:val="00FD446A"/>
    <w:rsid w:val="00FD7A87"/>
    <w:rsid w:val="00FE1522"/>
    <w:rsid w:val="00FE6645"/>
    <w:rsid w:val="00FF04B3"/>
    <w:rsid w:val="00FF3FF6"/>
    <w:rsid w:val="055E5CC4"/>
    <w:rsid w:val="06C9F0C7"/>
    <w:rsid w:val="09872B08"/>
    <w:rsid w:val="18A18896"/>
    <w:rsid w:val="19F91176"/>
    <w:rsid w:val="1BCDC52A"/>
    <w:rsid w:val="26390A03"/>
    <w:rsid w:val="267E621E"/>
    <w:rsid w:val="288422F6"/>
    <w:rsid w:val="3128EBEA"/>
    <w:rsid w:val="3C985E59"/>
    <w:rsid w:val="421B68E6"/>
    <w:rsid w:val="4291F25A"/>
    <w:rsid w:val="49C8A06E"/>
    <w:rsid w:val="51B35712"/>
    <w:rsid w:val="51BF77F0"/>
    <w:rsid w:val="52DE61F2"/>
    <w:rsid w:val="5408FF3D"/>
    <w:rsid w:val="58CD0CF4"/>
    <w:rsid w:val="5B24205B"/>
    <w:rsid w:val="614DD378"/>
    <w:rsid w:val="634DEB45"/>
    <w:rsid w:val="664BCCEA"/>
    <w:rsid w:val="677927D1"/>
    <w:rsid w:val="6F4F5428"/>
    <w:rsid w:val="705094FB"/>
    <w:rsid w:val="7354ECC2"/>
    <w:rsid w:val="7977D626"/>
    <w:rsid w:val="7BAA0C41"/>
    <w:rsid w:val="7C8DC8DE"/>
    <w:rsid w:val="7F15868F"/>
    <w:rsid w:val="7FB59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BA460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1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1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878f5c59-aec9-459c-acf8-8cf941473193"/>
    <ds:schemaRef ds:uri="http://schemas.openxmlformats.org/package/2006/metadata/core-properties"/>
    <ds:schemaRef ds:uri="http://purl.org/dc/elements/1.1/"/>
    <ds:schemaRef ds:uri="bdd78157-346c-4767-bfdd-352789a5c5f1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E901AF-45DF-441F-BFA7-AC4021E3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2019-06-30T20:45:00Z</dcterms:created>
  <dcterms:modified xsi:type="dcterms:W3CDTF">2019-10-04T14:58:00Z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